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КГД-15-4-11/2155-ВН от 28.01.2026</w:t>
      </w:r>
    </w:p>
    <w:p w:rsidR="00B72560" w:rsidRDefault="00221ED4">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Pr>
          <w:rFonts w:ascii="Times New Roman" w:eastAsia="Times New Roman" w:hAnsi="Times New Roman" w:cs="Times New Roman"/>
          <w:b/>
          <w:i/>
          <w:sz w:val="24"/>
          <w:szCs w:val="41"/>
          <w:u w:val="single"/>
          <w:lang w:val="kk-KZ" w:eastAsia="ru-RU"/>
        </w:rPr>
        <w:t xml:space="preserve">Legalacts порталына орналастыру үшін </w:t>
      </w:r>
      <w:r w:rsidR="001740EB">
        <w:rPr>
          <w:rFonts w:ascii="Times New Roman" w:eastAsia="Times New Roman" w:hAnsi="Times New Roman" w:cs="Times New Roman"/>
          <w:b/>
          <w:i/>
          <w:sz w:val="24"/>
          <w:szCs w:val="41"/>
          <w:u w:val="single"/>
          <w:lang w:val="kk-KZ" w:eastAsia="ru-RU"/>
        </w:rPr>
        <w:t xml:space="preserve">№2 </w:t>
      </w:r>
      <w:r>
        <w:rPr>
          <w:rFonts w:ascii="Times New Roman" w:eastAsia="Times New Roman" w:hAnsi="Times New Roman" w:cs="Times New Roman"/>
          <w:b/>
          <w:i/>
          <w:sz w:val="24"/>
          <w:szCs w:val="41"/>
          <w:u w:val="single"/>
          <w:lang w:val="kk-KZ" w:eastAsia="ru-RU"/>
        </w:rPr>
        <w:t>қосымша</w:t>
      </w:r>
    </w:p>
    <w:p w:rsidR="00B72560" w:rsidRPr="0070179A" w:rsidRDefault="00566AAA" w:rsidP="0027183B">
      <w:pPr>
        <w:shd w:val="clear" w:color="auto" w:fill="FFFFFF"/>
        <w:spacing w:after="0" w:line="240" w:lineRule="auto"/>
        <w:ind w:firstLine="709"/>
        <w:jc w:val="both"/>
        <w:rPr>
          <w:rFonts w:ascii="Times New Roman" w:eastAsia="Times New Roman" w:hAnsi="Times New Roman" w:cs="Times New Roman"/>
          <w:b/>
          <w:lang w:val="kk-KZ" w:eastAsia="ru-RU"/>
        </w:rPr>
      </w:pPr>
      <w:r w:rsidRPr="00566AAA">
        <w:rPr>
          <w:rFonts w:ascii="Times New Roman" w:eastAsia="Times New Roman" w:hAnsi="Times New Roman" w:cs="Times New Roman"/>
          <w:b/>
          <w:lang w:val="kk-KZ" w:eastAsia="ru-RU"/>
        </w:rPr>
        <w:t>«</w:t>
      </w:r>
      <w:r w:rsidR="0027183B" w:rsidRPr="0027183B">
        <w:rPr>
          <w:rFonts w:ascii="Times New Roman" w:eastAsia="Times New Roman" w:hAnsi="Times New Roman" w:cs="Times New Roman"/>
          <w:b/>
          <w:lang w:val="kk-KZ" w:eastAsia="ru-RU"/>
        </w:rPr>
        <w:t>Тауарларды әкелу және жанама салықтарды төлеу туралы өтінішті алу туралы хабарлама нысанын бекіту туралы</w:t>
      </w:r>
      <w:r w:rsidRPr="00566AAA">
        <w:rPr>
          <w:rFonts w:ascii="Times New Roman" w:eastAsia="Times New Roman" w:hAnsi="Times New Roman" w:cs="Times New Roman"/>
          <w:b/>
          <w:lang w:val="kk-KZ" w:eastAsia="ru-RU"/>
        </w:rPr>
        <w:t xml:space="preserve">» Қазақстан Республикасы Қаржы министрінің </w:t>
      </w:r>
      <w:r w:rsidR="0027183B">
        <w:rPr>
          <w:rFonts w:ascii="Times New Roman" w:eastAsia="Times New Roman" w:hAnsi="Times New Roman" w:cs="Times New Roman"/>
          <w:b/>
          <w:lang w:val="kk-KZ" w:eastAsia="ru-RU"/>
        </w:rPr>
        <w:t>бұйрығының жобасы</w:t>
      </w:r>
      <w:r w:rsidRPr="00566AAA">
        <w:rPr>
          <w:rFonts w:ascii="Times New Roman" w:eastAsia="Times New Roman" w:hAnsi="Times New Roman" w:cs="Times New Roman"/>
          <w:b/>
          <w:lang w:val="kk-KZ" w:eastAsia="ru-RU"/>
        </w:rPr>
        <w:t xml:space="preserve"> </w:t>
      </w:r>
    </w:p>
    <w:p w:rsidR="00B72560" w:rsidRDefault="00B72560">
      <w:pPr>
        <w:shd w:val="clear" w:color="auto" w:fill="FFFFFF"/>
        <w:spacing w:after="0" w:line="240" w:lineRule="auto"/>
        <w:rPr>
          <w:rFonts w:ascii="Times New Roman" w:eastAsia="Times New Roman" w:hAnsi="Times New Roman" w:cs="Times New Roman"/>
          <w:b/>
          <w:bCs/>
          <w:color w:val="3E4D5C"/>
          <w:lang w:val="kk-KZ" w:eastAsia="ru-RU"/>
        </w:rPr>
      </w:pPr>
    </w:p>
    <w:p w:rsidR="0027183B" w:rsidRPr="008D0818" w:rsidRDefault="0027183B">
      <w:pPr>
        <w:shd w:val="clear" w:color="auto" w:fill="FFFFFF"/>
        <w:spacing w:after="0" w:line="240" w:lineRule="auto"/>
        <w:rPr>
          <w:rFonts w:ascii="Times New Roman" w:eastAsia="Times New Roman" w:hAnsi="Times New Roman" w:cs="Times New Roman"/>
          <w:b/>
          <w:bCs/>
          <w:color w:val="3E4D5C"/>
          <w:lang w:val="kk-KZ" w:eastAsia="ru-RU"/>
        </w:rPr>
      </w:pP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314D9B">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7183B" w:rsidP="006416E8">
            <w:pPr>
              <w:jc w:val="both"/>
              <w:rPr>
                <w:rFonts w:ascii="Times New Roman" w:eastAsia="Times New Roman" w:hAnsi="Times New Roman" w:cs="Times New Roman"/>
                <w:lang w:val="kk-KZ" w:eastAsia="ru-RU"/>
              </w:rPr>
            </w:pPr>
            <w:r w:rsidRPr="0027183B">
              <w:rPr>
                <w:rFonts w:ascii="Times New Roman" w:eastAsia="Times New Roman" w:hAnsi="Times New Roman" w:cs="Times New Roman"/>
                <w:lang w:val="kk-KZ" w:eastAsia="ru-RU"/>
              </w:rPr>
              <w:t>«Тауарларды әкелу және жанама салықтарды төлеу туралы өтінішті алу туралы хабарлама нысанын бекіту туралы» Қазақстан Республикасы Қаржы министрінің бұйрығының жобасы</w:t>
            </w:r>
          </w:p>
        </w:tc>
      </w:tr>
      <w:tr w:rsidR="00B72560" w:rsidRPr="008D081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rsidP="0027183B">
            <w:pPr>
              <w:spacing w:after="0" w:line="240" w:lineRule="auto"/>
              <w:ind w:right="141"/>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Қазақстан Республикасының Қаржы министрлігі</w:t>
            </w:r>
            <w:r w:rsidR="007F025B">
              <w:rPr>
                <w:rFonts w:ascii="Times New Roman" w:eastAsia="Times New Roman" w:hAnsi="Times New Roman" w:cs="Times New Roman"/>
                <w:lang w:val="kk-KZ" w:eastAsia="ru-RU"/>
              </w:rPr>
              <w:t xml:space="preserve"> </w:t>
            </w:r>
          </w:p>
        </w:tc>
      </w:tr>
      <w:tr w:rsidR="00B72560" w:rsidRPr="00314D9B" w:rsidTr="00157615">
        <w:trPr>
          <w:trHeight w:val="960"/>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B55083" w:rsidRDefault="0027183B" w:rsidP="00314D9B">
            <w:pPr>
              <w:pStyle w:val="24"/>
              <w:pBdr>
                <w:bottom w:val="single" w:sz="4" w:space="31" w:color="FFFFFF"/>
              </w:pBdr>
              <w:spacing w:after="0" w:line="240" w:lineRule="auto"/>
              <w:contextualSpacing/>
              <w:jc w:val="both"/>
              <w:rPr>
                <w:rFonts w:ascii="Times New Roman" w:eastAsia="Times New Roman" w:hAnsi="Times New Roman"/>
                <w:lang w:val="kk-KZ" w:eastAsia="ru-RU"/>
              </w:rPr>
            </w:pPr>
            <w:r>
              <w:rPr>
                <w:rFonts w:ascii="Times New Roman" w:eastAsia="Times New Roman" w:hAnsi="Times New Roman"/>
                <w:lang w:val="kk-KZ" w:eastAsia="ru-RU"/>
              </w:rPr>
              <w:t xml:space="preserve">Жоба </w:t>
            </w:r>
            <w:r w:rsidR="006416E8">
              <w:rPr>
                <w:rFonts w:ascii="Times New Roman" w:eastAsia="Times New Roman" w:hAnsi="Times New Roman"/>
                <w:lang w:val="kk-KZ" w:eastAsia="ru-RU"/>
              </w:rPr>
              <w:t>Қазақстан Республикасы</w:t>
            </w:r>
            <w:r w:rsidR="00566AAA">
              <w:rPr>
                <w:rFonts w:ascii="Times New Roman" w:eastAsia="Times New Roman" w:hAnsi="Times New Roman"/>
                <w:lang w:val="kk-KZ" w:eastAsia="ru-RU"/>
              </w:rPr>
              <w:t xml:space="preserve"> жаңа Салық кодексінің </w:t>
            </w:r>
            <w:r>
              <w:rPr>
                <w:rFonts w:ascii="Times New Roman" w:eastAsia="Times New Roman" w:hAnsi="Times New Roman"/>
                <w:lang w:val="kk-KZ" w:eastAsia="ru-RU"/>
              </w:rPr>
              <w:t>49</w:t>
            </w:r>
            <w:r w:rsidR="00566AAA">
              <w:rPr>
                <w:rFonts w:ascii="Times New Roman" w:eastAsia="Times New Roman" w:hAnsi="Times New Roman"/>
                <w:lang w:val="kk-KZ" w:eastAsia="ru-RU"/>
              </w:rPr>
              <w:t>-бабы</w:t>
            </w:r>
            <w:r>
              <w:rPr>
                <w:rFonts w:ascii="Times New Roman" w:eastAsia="Times New Roman" w:hAnsi="Times New Roman"/>
                <w:lang w:val="kk-KZ" w:eastAsia="ru-RU"/>
              </w:rPr>
              <w:t xml:space="preserve"> 4-тармағының төртінші</w:t>
            </w:r>
            <w:r w:rsidR="00566AAA">
              <w:rPr>
                <w:rFonts w:ascii="Times New Roman" w:eastAsia="Times New Roman" w:hAnsi="Times New Roman"/>
                <w:lang w:val="kk-KZ" w:eastAsia="ru-RU"/>
              </w:rPr>
              <w:t xml:space="preserve"> </w:t>
            </w:r>
            <w:r>
              <w:rPr>
                <w:rFonts w:ascii="Times New Roman" w:eastAsia="Times New Roman" w:hAnsi="Times New Roman"/>
                <w:lang w:val="kk-KZ" w:eastAsia="ru-RU"/>
              </w:rPr>
              <w:t xml:space="preserve">бөлігіне </w:t>
            </w:r>
            <w:r w:rsidR="00314D9B" w:rsidRPr="00314D9B">
              <w:rPr>
                <w:rFonts w:ascii="Times New Roman" w:eastAsia="Times New Roman" w:hAnsi="Times New Roman"/>
                <w:lang w:val="kk-KZ" w:eastAsia="ru-RU"/>
              </w:rPr>
              <w:t>және 82-бабы</w:t>
            </w:r>
            <w:r w:rsidR="00314D9B">
              <w:rPr>
                <w:rFonts w:ascii="Times New Roman" w:eastAsia="Times New Roman" w:hAnsi="Times New Roman"/>
                <w:lang w:val="kk-KZ" w:eastAsia="ru-RU"/>
              </w:rPr>
              <w:br/>
            </w:r>
            <w:r w:rsidR="00314D9B" w:rsidRPr="00314D9B">
              <w:rPr>
                <w:rFonts w:ascii="Times New Roman" w:eastAsia="Times New Roman" w:hAnsi="Times New Roman"/>
                <w:lang w:val="kk-KZ" w:eastAsia="ru-RU"/>
              </w:rPr>
              <w:t>1-тармағыың 8) тармақшасына</w:t>
            </w:r>
            <w:r w:rsidR="00314D9B" w:rsidRPr="00314D9B">
              <w:rPr>
                <w:rFonts w:ascii="Times New Roman" w:eastAsia="Times New Roman" w:hAnsi="Times New Roman"/>
                <w:lang w:val="kk-KZ" w:eastAsia="ru-RU"/>
              </w:rPr>
              <w:t xml:space="preserve"> </w:t>
            </w:r>
            <w:r>
              <w:rPr>
                <w:rFonts w:ascii="Times New Roman" w:eastAsia="Times New Roman" w:hAnsi="Times New Roman"/>
                <w:lang w:val="kk-KZ" w:eastAsia="ru-RU"/>
              </w:rPr>
              <w:t>сәйкес әзірленді</w:t>
            </w:r>
            <w:r w:rsidR="00566AAA">
              <w:rPr>
                <w:rFonts w:ascii="Times New Roman" w:eastAsia="Times New Roman" w:hAnsi="Times New Roman"/>
                <w:lang w:val="kk-KZ" w:eastAsia="ru-RU"/>
              </w:rPr>
              <w:t>.</w:t>
            </w:r>
            <w:bookmarkStart w:id="0" w:name="_GoBack"/>
            <w:bookmarkEnd w:id="0"/>
          </w:p>
        </w:tc>
      </w:tr>
      <w:tr w:rsidR="00B72560" w:rsidRPr="00314D9B">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27183B" w:rsidRDefault="0027183B" w:rsidP="00D360CB">
            <w:pPr>
              <w:pStyle w:val="24"/>
              <w:spacing w:after="0" w:line="240" w:lineRule="auto"/>
              <w:contextualSpacing/>
              <w:jc w:val="both"/>
              <w:rPr>
                <w:rFonts w:ascii="Times New Roman" w:eastAsia="Times New Roman" w:hAnsi="Times New Roman"/>
                <w:lang w:val="kk-KZ" w:eastAsia="ru-RU"/>
              </w:rPr>
            </w:pPr>
          </w:p>
          <w:p w:rsidR="006416E8" w:rsidRDefault="0027183B" w:rsidP="00D360CB">
            <w:pPr>
              <w:pStyle w:val="24"/>
              <w:spacing w:after="0" w:line="240" w:lineRule="auto"/>
              <w:contextualSpacing/>
              <w:jc w:val="both"/>
              <w:rPr>
                <w:rFonts w:ascii="Times New Roman" w:eastAsia="Times New Roman" w:hAnsi="Times New Roman"/>
                <w:lang w:val="kk-KZ" w:eastAsia="ru-RU"/>
              </w:rPr>
            </w:pPr>
            <w:r w:rsidRPr="0027183B">
              <w:rPr>
                <w:rFonts w:ascii="Times New Roman" w:eastAsia="Times New Roman" w:hAnsi="Times New Roman"/>
                <w:lang w:val="kk-KZ" w:eastAsia="ru-RU"/>
              </w:rPr>
              <w:t>Жобамен Еуразиялық экономикалық одаққа мүше мемлекеттердің аумағына тауардың экспортын растау үшін тауарларды әкелу және жанама салықтарды төлеу туралы өтінішті алу туралыхабарлама нысаны бекітіледі.</w:t>
            </w:r>
          </w:p>
          <w:p w:rsidR="0027183B" w:rsidRPr="00E269A2" w:rsidRDefault="0027183B" w:rsidP="00D360CB">
            <w:pPr>
              <w:pStyle w:val="24"/>
              <w:spacing w:after="0" w:line="240" w:lineRule="auto"/>
              <w:contextualSpacing/>
              <w:jc w:val="both"/>
              <w:rPr>
                <w:rFonts w:ascii="Times New Roman" w:eastAsia="Times New Roman" w:hAnsi="Times New Roman"/>
                <w:lang w:val="kk-KZ" w:eastAsia="ru-RU"/>
              </w:rPr>
            </w:pPr>
          </w:p>
        </w:tc>
      </w:tr>
      <w:tr w:rsidR="00B55083" w:rsidRPr="00314D9B">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27183B" w:rsidRPr="0027183B" w:rsidRDefault="0027183B" w:rsidP="0027183B">
            <w:pPr>
              <w:spacing w:after="0" w:line="240" w:lineRule="auto"/>
              <w:jc w:val="both"/>
              <w:outlineLvl w:val="0"/>
              <w:rPr>
                <w:rFonts w:ascii="Times New Roman" w:eastAsia="Times New Roman" w:hAnsi="Times New Roman" w:cs="Times New Roman"/>
                <w:shd w:val="clear" w:color="auto" w:fill="FFFFFF"/>
                <w:lang w:val="kk-KZ"/>
              </w:rPr>
            </w:pPr>
            <w:r w:rsidRPr="0027183B">
              <w:rPr>
                <w:rFonts w:ascii="Times New Roman" w:eastAsia="Times New Roman" w:hAnsi="Times New Roman" w:cs="Times New Roman"/>
                <w:shd w:val="clear" w:color="auto" w:fill="FFFFFF"/>
                <w:lang w:val="kk-KZ"/>
              </w:rPr>
              <w:t>Бұйрық жобасының мақсаты Қазақстан Республикасы Салық кодексінің нормаларын іске асыру болып табылады, атап айтқанда, Еуразиялық экономикалық одаққа мүше мемлекеттердің аумағына тауардың экспортын растау үшін тауарларды әкелу және жанама салықтарды төлеу туралы өтінішті алу туралы хабарлама нысаны бекітіледі.</w:t>
            </w:r>
          </w:p>
          <w:p w:rsidR="0027183B" w:rsidRPr="0027183B" w:rsidRDefault="0027183B" w:rsidP="0027183B">
            <w:pPr>
              <w:spacing w:after="0" w:line="240" w:lineRule="auto"/>
              <w:jc w:val="both"/>
              <w:outlineLvl w:val="0"/>
              <w:rPr>
                <w:rFonts w:ascii="Times New Roman" w:eastAsia="Times New Roman" w:hAnsi="Times New Roman" w:cs="Times New Roman"/>
                <w:shd w:val="clear" w:color="auto" w:fill="FFFFFF"/>
                <w:lang w:val="kk-KZ"/>
              </w:rPr>
            </w:pPr>
          </w:p>
          <w:p w:rsidR="00F41B9F" w:rsidRPr="0027183B" w:rsidRDefault="0027183B" w:rsidP="0027183B">
            <w:pPr>
              <w:spacing w:after="0" w:line="240" w:lineRule="auto"/>
              <w:jc w:val="both"/>
              <w:outlineLvl w:val="0"/>
              <w:rPr>
                <w:rFonts w:ascii="Times New Roman" w:eastAsia="Times New Roman" w:hAnsi="Times New Roman" w:cs="Times New Roman"/>
                <w:b/>
                <w:shd w:val="clear" w:color="auto" w:fill="FFFFFF"/>
                <w:lang w:val="kk-KZ"/>
              </w:rPr>
            </w:pPr>
            <w:r w:rsidRPr="0027183B">
              <w:rPr>
                <w:rFonts w:ascii="Times New Roman" w:eastAsia="Times New Roman" w:hAnsi="Times New Roman" w:cs="Times New Roman"/>
                <w:b/>
                <w:shd w:val="clear" w:color="auto" w:fill="FFFFFF"/>
                <w:lang w:val="kk-KZ"/>
              </w:rPr>
              <w:t>Жобаның күтілетін нәтижесі алынған мәліметтер бойынша қашықтықтан бақылауды жүзеге асыру жолымен Еуразиялық экономикалық одаққа мүше мемлекеттердің аумағына тауарлар экспорты кезінде қосылған құн салығының «0» мөлшерлемесінің заңсыз қолданылуын бақылау бойынша салықтық әкімшілендіруді жетілдіру болып табылады.</w:t>
            </w:r>
          </w:p>
          <w:p w:rsidR="0027183B" w:rsidRPr="00E269A2" w:rsidRDefault="0027183B" w:rsidP="0027183B">
            <w:pPr>
              <w:spacing w:after="0" w:line="240" w:lineRule="auto"/>
              <w:jc w:val="both"/>
              <w:outlineLvl w:val="0"/>
              <w:rPr>
                <w:rFonts w:ascii="Times New Roman" w:eastAsia="Times New Roman" w:hAnsi="Times New Roman" w:cs="Times New Roman"/>
                <w:shd w:val="clear" w:color="auto" w:fill="FFFFFF"/>
                <w:lang w:val="kk-KZ"/>
              </w:rPr>
            </w:pPr>
          </w:p>
        </w:tc>
      </w:tr>
      <w:tr w:rsidR="00B55083" w:rsidRPr="00314D9B">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7F025B" w:rsidRDefault="0027183B" w:rsidP="00EF39CB">
            <w:pPr>
              <w:pBdr>
                <w:bottom w:val="single" w:sz="4" w:space="0" w:color="FFFFFF"/>
              </w:pBdr>
              <w:spacing w:after="0" w:line="240" w:lineRule="auto"/>
              <w:jc w:val="both"/>
              <w:outlineLvl w:val="0"/>
              <w:rPr>
                <w:rFonts w:ascii="Times New Roman" w:eastAsia="Times New Roman" w:hAnsi="Times New Roman" w:cs="Times New Roman"/>
                <w:shd w:val="clear" w:color="auto" w:fill="FFFFFF"/>
                <w:lang w:val="kk-KZ"/>
              </w:rPr>
            </w:pPr>
            <w:r w:rsidRPr="0027183B">
              <w:rPr>
                <w:rFonts w:ascii="Times New Roman" w:eastAsia="Times New Roman" w:hAnsi="Times New Roman" w:cs="Times New Roman"/>
                <w:shd w:val="clear" w:color="auto" w:fill="FFFFFF"/>
                <w:lang w:val="kk-KZ"/>
              </w:rPr>
              <w:t xml:space="preserve">Бұйрықтың бұл жобасы Еуразиялық экономикалық одаққа мүше мемлекеттердің аумағына тауардың экспорты туралы мәліметтерді ұсыну үшін әзірленген, ол көлеңкелі экономиканы қысқартуға және тиісінше бюджетке салықтарды ұлғайтуға мүмкіндік береді, осыған байланысты әлеуметтік-экономикалық, құқықтық және өзге де салдарлар </w:t>
            </w:r>
            <w:r w:rsidRPr="0027183B">
              <w:rPr>
                <w:rFonts w:ascii="Times New Roman" w:eastAsia="Times New Roman" w:hAnsi="Times New Roman" w:cs="Times New Roman"/>
                <w:b/>
                <w:shd w:val="clear" w:color="auto" w:fill="FFFFFF"/>
                <w:lang w:val="kk-KZ"/>
              </w:rPr>
              <w:t>жоқ.</w:t>
            </w:r>
          </w:p>
        </w:tc>
      </w:tr>
    </w:tbl>
    <w:p w:rsidR="00B72560" w:rsidRPr="00B64C8B" w:rsidRDefault="00B72560">
      <w:pPr>
        <w:rPr>
          <w:rFonts w:ascii="Times New Roman" w:hAnsi="Times New Roman" w:cs="Times New Roman"/>
          <w:sz w:val="20"/>
          <w:lang w:val="kk-KZ"/>
        </w:rPr>
      </w:pPr>
    </w:p>
    <w:sectPr w:rsidR="00B72560" w:rsidRPr="00B64C8B">
      <w:pgSz w:w="16838" w:h="11906" w:orient="landscape"/>
      <w:pgMar w:top="1701" w:right="1134" w:bottom="850" w:left="1134"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28.01.2026 12:54 Тобыкбаев Аслан Нурбосынович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CCC" w:rsidRDefault="00B90CCC">
      <w:pPr>
        <w:spacing w:after="0" w:line="240" w:lineRule="auto"/>
      </w:pPr>
      <w:r>
        <w:separator/>
      </w:r>
    </w:p>
  </w:endnote>
  <w:endnote w:type="continuationSeparator" w:id="0">
    <w:p w:rsidR="00B90CCC" w:rsidRDefault="00B90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10:46.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CCC" w:rsidRDefault="00B90CCC">
      <w:pPr>
        <w:spacing w:after="0" w:line="240" w:lineRule="auto"/>
      </w:pPr>
      <w:r>
        <w:separator/>
      </w:r>
    </w:p>
  </w:footnote>
  <w:footnote w:type="continuationSeparator" w:id="0">
    <w:p w:rsidR="00B90CCC" w:rsidRDefault="00B90CCC">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60"/>
    <w:rsid w:val="000D3E9B"/>
    <w:rsid w:val="00135890"/>
    <w:rsid w:val="00157615"/>
    <w:rsid w:val="001740EB"/>
    <w:rsid w:val="0020164A"/>
    <w:rsid w:val="00221ED4"/>
    <w:rsid w:val="00265BFA"/>
    <w:rsid w:val="0027183B"/>
    <w:rsid w:val="00292822"/>
    <w:rsid w:val="002C64DA"/>
    <w:rsid w:val="00314D9B"/>
    <w:rsid w:val="00336934"/>
    <w:rsid w:val="0036153C"/>
    <w:rsid w:val="00390C79"/>
    <w:rsid w:val="00393748"/>
    <w:rsid w:val="003B3A60"/>
    <w:rsid w:val="003C3178"/>
    <w:rsid w:val="003F1198"/>
    <w:rsid w:val="00406C50"/>
    <w:rsid w:val="004441EE"/>
    <w:rsid w:val="00491C47"/>
    <w:rsid w:val="00566AAA"/>
    <w:rsid w:val="005B55F7"/>
    <w:rsid w:val="005F19C6"/>
    <w:rsid w:val="00636AC5"/>
    <w:rsid w:val="006416E8"/>
    <w:rsid w:val="00656280"/>
    <w:rsid w:val="0070179A"/>
    <w:rsid w:val="007072A3"/>
    <w:rsid w:val="007313FF"/>
    <w:rsid w:val="007424F0"/>
    <w:rsid w:val="007A5F5A"/>
    <w:rsid w:val="007D1A07"/>
    <w:rsid w:val="007F025B"/>
    <w:rsid w:val="0081797F"/>
    <w:rsid w:val="0085472A"/>
    <w:rsid w:val="008B3939"/>
    <w:rsid w:val="008D0818"/>
    <w:rsid w:val="0092456D"/>
    <w:rsid w:val="009570C9"/>
    <w:rsid w:val="00957114"/>
    <w:rsid w:val="009D79EC"/>
    <w:rsid w:val="009E2DD8"/>
    <w:rsid w:val="009F4CA1"/>
    <w:rsid w:val="00A145A2"/>
    <w:rsid w:val="00A32244"/>
    <w:rsid w:val="00A86E29"/>
    <w:rsid w:val="00B55083"/>
    <w:rsid w:val="00B64C8B"/>
    <w:rsid w:val="00B72560"/>
    <w:rsid w:val="00B72F42"/>
    <w:rsid w:val="00B90CCC"/>
    <w:rsid w:val="00C07632"/>
    <w:rsid w:val="00C82729"/>
    <w:rsid w:val="00C87B5C"/>
    <w:rsid w:val="00D17B1C"/>
    <w:rsid w:val="00D360CB"/>
    <w:rsid w:val="00D4239E"/>
    <w:rsid w:val="00D6280D"/>
    <w:rsid w:val="00D82465"/>
    <w:rsid w:val="00DC1AEF"/>
    <w:rsid w:val="00DD2209"/>
    <w:rsid w:val="00DD7895"/>
    <w:rsid w:val="00E269A2"/>
    <w:rsid w:val="00E30522"/>
    <w:rsid w:val="00E371C3"/>
    <w:rsid w:val="00E94F39"/>
    <w:rsid w:val="00EA3FF7"/>
    <w:rsid w:val="00EC3F5A"/>
    <w:rsid w:val="00EE4FBB"/>
    <w:rsid w:val="00EF39CB"/>
    <w:rsid w:val="00F26306"/>
    <w:rsid w:val="00F41B9F"/>
    <w:rsid w:val="00F56D41"/>
    <w:rsid w:val="00F84D2F"/>
    <w:rsid w:val="00FD6EF9"/>
    <w:rsid w:val="00FF5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9F168"/>
  <w15:docId w15:val="{0B1B9D81-1876-42D9-81F8-441D8150F36E}"/>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4">
    <w:name w:val="Body Text 2"/>
    <w:basedOn w:val="a"/>
    <w:link w:val="25"/>
    <w:uiPriority w:val="99"/>
    <w:unhideWhenUsed/>
    <w:rsid w:val="00EE4FBB"/>
    <w:pPr>
      <w:spacing w:after="120" w:line="480" w:lineRule="auto"/>
    </w:pPr>
    <w:rPr>
      <w:rFonts w:ascii="Calibri" w:eastAsia="Calibri" w:hAnsi="Calibri" w:cs="Times New Roman"/>
    </w:rPr>
  </w:style>
  <w:style w:type="character" w:customStyle="1" w:styleId="25">
    <w:name w:val="Основной текст 2 Знак"/>
    <w:basedOn w:val="a0"/>
    <w:link w:val="24"/>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 w:id="1190409133">
      <w:bodyDiv w:val="1"/>
      <w:marLeft w:val="0"/>
      <w:marRight w:val="0"/>
      <w:marTop w:val="0"/>
      <w:marBottom w:val="0"/>
      <w:divBdr>
        <w:top w:val="none" w:sz="0" w:space="0" w:color="auto"/>
        <w:left w:val="none" w:sz="0" w:space="0" w:color="auto"/>
        <w:bottom w:val="none" w:sz="0" w:space="0" w:color="auto"/>
        <w:right w:val="none" w:sz="0" w:space="0" w:color="auto"/>
      </w:divBdr>
      <w:divsChild>
        <w:div w:id="1980643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0" Type="http://schemas.openxmlformats.org/officeDocument/2006/relationships/image" Target="media/image930.png"/><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318</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Камалова Бибигуль Оспановна</cp:lastModifiedBy>
  <cp:revision>7</cp:revision>
  <dcterms:created xsi:type="dcterms:W3CDTF">2025-12-23T12:16:00Z</dcterms:created>
  <dcterms:modified xsi:type="dcterms:W3CDTF">2026-01-23T05:56:00Z</dcterms:modified>
</cp:coreProperties>
</file>